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8E" w:rsidRDefault="00D0598E">
      <w:bookmarkStart w:id="0" w:name="_GoBack"/>
      <w:bookmarkEnd w:id="0"/>
    </w:p>
    <w:p w:rsidR="00D0598E" w:rsidRPr="00D0598E" w:rsidRDefault="00D0598E">
      <w:pPr>
        <w:rPr>
          <w:rFonts w:ascii="Times New Roman" w:hAnsi="Times New Roman" w:cs="Times New Roman"/>
          <w:b/>
        </w:rPr>
      </w:pPr>
      <w:r w:rsidRPr="00D0598E">
        <w:rPr>
          <w:rFonts w:ascii="Times New Roman" w:hAnsi="Times New Roman" w:cs="Times New Roman"/>
          <w:b/>
        </w:rPr>
        <w:t>TERMINI E MODALITA’ DI ESERCIZIO DELL’OPZIONE DEGLI ELETTORI RESIDENTI ALL’ESTERO PER IL VOTO IN ITALIA PER I REFERENDUM</w:t>
      </w:r>
    </w:p>
    <w:p w:rsidR="00D0598E" w:rsidRDefault="00D0598E"/>
    <w:p w:rsidR="00D0598E" w:rsidRPr="00D0598E" w:rsidRDefault="00D0598E">
      <w:pPr>
        <w:rPr>
          <w:rFonts w:ascii="Times New Roman" w:hAnsi="Times New Roman" w:cs="Times New Roman"/>
        </w:rPr>
      </w:pPr>
    </w:p>
    <w:p w:rsidR="00DB3896" w:rsidRPr="00D0598E" w:rsidRDefault="00D0598E">
      <w:pPr>
        <w:rPr>
          <w:rFonts w:ascii="Times New Roman" w:hAnsi="Times New Roman" w:cs="Times New Roman"/>
        </w:rPr>
      </w:pPr>
      <w:r w:rsidRPr="00D0598E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6119949" cy="55149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256" cy="554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896" w:rsidRPr="00D059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8E"/>
    <w:rsid w:val="003F3A11"/>
    <w:rsid w:val="00D0598E"/>
    <w:rsid w:val="00DB6515"/>
    <w:rsid w:val="00E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4F6F3-11A5-47A0-8DFB-BCA293F3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Tullio</dc:creator>
  <cp:keywords/>
  <dc:description/>
  <cp:lastModifiedBy>Daniela Fabbri</cp:lastModifiedBy>
  <cp:revision>2</cp:revision>
  <dcterms:created xsi:type="dcterms:W3CDTF">2025-04-07T14:12:00Z</dcterms:created>
  <dcterms:modified xsi:type="dcterms:W3CDTF">2025-04-07T14:12:00Z</dcterms:modified>
</cp:coreProperties>
</file>